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80" w:rsidRDefault="008E4A8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E4A80" w:rsidRDefault="008E4A80">
      <w:pPr>
        <w:pStyle w:val="ConsPlusNormal"/>
        <w:jc w:val="both"/>
      </w:pPr>
    </w:p>
    <w:p w:rsidR="008E4A80" w:rsidRDefault="008E4A80">
      <w:pPr>
        <w:pStyle w:val="ConsPlusNormal"/>
      </w:pPr>
      <w:r>
        <w:t>Зарегистрировано в Минюсте России 25 июня 2013 г. N 28881</w:t>
      </w:r>
    </w:p>
    <w:p w:rsidR="008E4A80" w:rsidRDefault="008E4A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4A80" w:rsidRDefault="008E4A80">
      <w:pPr>
        <w:pStyle w:val="ConsPlusNormal"/>
      </w:pPr>
    </w:p>
    <w:p w:rsidR="008E4A80" w:rsidRDefault="008E4A80">
      <w:pPr>
        <w:pStyle w:val="ConsPlusTitle"/>
        <w:jc w:val="center"/>
      </w:pPr>
      <w:r>
        <w:t>МИНИСТЕРСТВО ЗДРАВООХРАНЕНИЯ РОССИЙСКОЙ ФЕДЕРАЦИИ</w:t>
      </w:r>
    </w:p>
    <w:p w:rsidR="008E4A80" w:rsidRDefault="008E4A80">
      <w:pPr>
        <w:pStyle w:val="ConsPlusTitle"/>
        <w:jc w:val="center"/>
      </w:pPr>
    </w:p>
    <w:p w:rsidR="008E4A80" w:rsidRDefault="008E4A80">
      <w:pPr>
        <w:pStyle w:val="ConsPlusTitle"/>
        <w:jc w:val="center"/>
      </w:pPr>
      <w:r>
        <w:t>ПРИКАЗ</w:t>
      </w:r>
    </w:p>
    <w:p w:rsidR="008E4A80" w:rsidRDefault="008E4A80">
      <w:pPr>
        <w:pStyle w:val="ConsPlusTitle"/>
        <w:jc w:val="center"/>
      </w:pPr>
      <w:r>
        <w:t>от 26 февраля 2013 г. N 94н</w:t>
      </w:r>
    </w:p>
    <w:p w:rsidR="008E4A80" w:rsidRDefault="008E4A80">
      <w:pPr>
        <w:pStyle w:val="ConsPlusTitle"/>
        <w:jc w:val="center"/>
      </w:pPr>
    </w:p>
    <w:p w:rsidR="008E4A80" w:rsidRDefault="008E4A80">
      <w:pPr>
        <w:pStyle w:val="ConsPlusTitle"/>
        <w:jc w:val="center"/>
      </w:pPr>
      <w:r>
        <w:t>О ВНЕСЕНИИ ИЗМЕНЕНИЙ</w:t>
      </w:r>
    </w:p>
    <w:p w:rsidR="008E4A80" w:rsidRDefault="008E4A80">
      <w:pPr>
        <w:pStyle w:val="ConsPlusTitle"/>
        <w:jc w:val="center"/>
      </w:pPr>
      <w:r>
        <w:t>В ПРИКАЗ МИНИСТЕРСТВА ЗДРАВООХРАНЕНИЯ И СОЦИАЛЬНОГО</w:t>
      </w:r>
    </w:p>
    <w:p w:rsidR="008E4A80" w:rsidRDefault="008E4A80">
      <w:pPr>
        <w:pStyle w:val="ConsPlusTitle"/>
        <w:jc w:val="center"/>
      </w:pPr>
      <w:r>
        <w:t>РАЗВИТИЯ РОССИЙСКОЙ ФЕДЕРАЦИИ ОТ 12 ФЕВРАЛЯ 2007 Г. N 110</w:t>
      </w:r>
    </w:p>
    <w:p w:rsidR="008E4A80" w:rsidRDefault="008E4A80">
      <w:pPr>
        <w:pStyle w:val="ConsPlusTitle"/>
        <w:jc w:val="center"/>
      </w:pPr>
      <w:r>
        <w:t xml:space="preserve">"О ПОРЯДКЕ НАЗНАЧЕНИЯ И ВЫПИСЫВАНИЯ </w:t>
      </w:r>
      <w:proofErr w:type="gramStart"/>
      <w:r>
        <w:t>ЛЕКАРСТВЕННЫХ</w:t>
      </w:r>
      <w:proofErr w:type="gramEnd"/>
    </w:p>
    <w:p w:rsidR="008E4A80" w:rsidRDefault="008E4A80">
      <w:pPr>
        <w:pStyle w:val="ConsPlusTitle"/>
        <w:jc w:val="center"/>
      </w:pPr>
      <w:r>
        <w:t>ПРЕПАРАТОВ, ИЗДЕЛИЙ МЕДИЦИНСКОГО НАЗНАЧЕНИЯ</w:t>
      </w:r>
    </w:p>
    <w:p w:rsidR="008E4A80" w:rsidRDefault="008E4A80">
      <w:pPr>
        <w:pStyle w:val="ConsPlusTitle"/>
        <w:jc w:val="center"/>
      </w:pPr>
      <w:r>
        <w:t>И СПЕЦИАЛИЗИРОВАННЫХ ПРОДУКТОВ ЛЕЧЕБНОГО ПИТАНИЯ"</w:t>
      </w:r>
    </w:p>
    <w:p w:rsidR="008E4A80" w:rsidRDefault="008E4A80">
      <w:pPr>
        <w:pStyle w:val="ConsPlusNormal"/>
        <w:ind w:firstLine="540"/>
        <w:jc w:val="both"/>
      </w:pPr>
    </w:p>
    <w:p w:rsidR="008E4A80" w:rsidRDefault="008E4A80">
      <w:pPr>
        <w:pStyle w:val="ConsPlusNormal"/>
        <w:ind w:firstLine="540"/>
        <w:jc w:val="both"/>
      </w:pPr>
      <w:r>
        <w:t>Приказываю:</w:t>
      </w:r>
    </w:p>
    <w:p w:rsidR="008E4A80" w:rsidRDefault="008E4A8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6" w:history="1">
        <w:r>
          <w:rPr>
            <w:color w:val="0000FF"/>
          </w:rPr>
          <w:t>приказе</w:t>
        </w:r>
      </w:hyperlink>
      <w:r>
        <w:t xml:space="preserve"> Министерства здравоохранения и социального развития Российской Федерации от 12 февраля 2007 г. N 110 "О порядке назначения и выписывания лекарственных препаратов, изделий медицинского назначения и специализированных продуктов лечебного питания" (зарегистрирован Министерством юстиции Российской Федерации 27 апреля 2007 г., регистрационный N 9364) (далее - приказ), с изменениями, внесенными приказами Министерства здравоохранения и социального развития Российской Федерации от 27 августа 2007</w:t>
      </w:r>
      <w:proofErr w:type="gramEnd"/>
      <w:r>
        <w:t xml:space="preserve"> </w:t>
      </w:r>
      <w:proofErr w:type="gramStart"/>
      <w:r>
        <w:t xml:space="preserve">г. N 560 (зарегистрирован Министерством юстиции Российской Федерации 14 сентября 2007 г., регистрационный N 10133), от 25 сентября 2009 г. N 794н (зарегистрирован Министерством юстиции Российской Федерации 25 ноября 2009 г., регистрационный N 15317), от 20 января 2011 г. N 13н (зарегистрирован Министерством юстиции Российской Федерации 15 марта 2011 г., регистрационный N 20103) признать утратившими силу </w:t>
      </w:r>
      <w:hyperlink r:id="rId7" w:history="1">
        <w:r>
          <w:rPr>
            <w:color w:val="0000FF"/>
          </w:rPr>
          <w:t>приложения N 3</w:t>
        </w:r>
      </w:hyperlink>
      <w:r>
        <w:t xml:space="preserve"> - </w:t>
      </w:r>
      <w:hyperlink r:id="rId8" w:history="1">
        <w:r>
          <w:rPr>
            <w:color w:val="0000FF"/>
          </w:rPr>
          <w:t>N</w:t>
        </w:r>
        <w:proofErr w:type="gramEnd"/>
        <w:r>
          <w:rPr>
            <w:color w:val="0000FF"/>
          </w:rPr>
          <w:t xml:space="preserve"> 6</w:t>
        </w:r>
      </w:hyperlink>
      <w:r>
        <w:t xml:space="preserve">, </w:t>
      </w:r>
      <w:hyperlink r:id="rId9" w:history="1">
        <w:r>
          <w:rPr>
            <w:color w:val="0000FF"/>
          </w:rPr>
          <w:t>приложения N 11</w:t>
        </w:r>
      </w:hyperlink>
      <w:r>
        <w:t xml:space="preserve"> и </w:t>
      </w:r>
      <w:hyperlink r:id="rId10" w:history="1">
        <w:r>
          <w:rPr>
            <w:color w:val="0000FF"/>
          </w:rPr>
          <w:t>N 12</w:t>
        </w:r>
      </w:hyperlink>
      <w:r>
        <w:t xml:space="preserve">, </w:t>
      </w:r>
      <w:hyperlink r:id="rId11" w:history="1">
        <w:r>
          <w:rPr>
            <w:color w:val="0000FF"/>
          </w:rPr>
          <w:t>пункты 4.1</w:t>
        </w:r>
      </w:hyperlink>
      <w:r>
        <w:t xml:space="preserve"> - </w:t>
      </w:r>
      <w:hyperlink r:id="rId12" w:history="1">
        <w:r>
          <w:rPr>
            <w:color w:val="0000FF"/>
          </w:rPr>
          <w:t>4.4 приложения N 13</w:t>
        </w:r>
      </w:hyperlink>
      <w:r>
        <w:t xml:space="preserve"> к приказу.</w:t>
      </w:r>
    </w:p>
    <w:p w:rsidR="008E4A80" w:rsidRDefault="008E4A80">
      <w:pPr>
        <w:pStyle w:val="ConsPlusNormal"/>
        <w:ind w:firstLine="540"/>
        <w:jc w:val="both"/>
      </w:pPr>
      <w:r>
        <w:t xml:space="preserve">2. Не применять к правоотношениям, связанным с назначением и выписыванием лекарственных препаратов и медицинских изделий, </w:t>
      </w:r>
      <w:hyperlink r:id="rId13" w:history="1">
        <w:r>
          <w:rPr>
            <w:color w:val="0000FF"/>
          </w:rPr>
          <w:t>приложения N 7</w:t>
        </w:r>
      </w:hyperlink>
      <w:r>
        <w:t xml:space="preserve"> - </w:t>
      </w:r>
      <w:hyperlink r:id="rId14" w:history="1">
        <w:r>
          <w:rPr>
            <w:color w:val="0000FF"/>
          </w:rPr>
          <w:t>N 10</w:t>
        </w:r>
      </w:hyperlink>
      <w:r>
        <w:t xml:space="preserve">, </w:t>
      </w:r>
      <w:hyperlink r:id="rId15" w:history="1">
        <w:r>
          <w:rPr>
            <w:color w:val="0000FF"/>
          </w:rPr>
          <w:t>пункты 1.1</w:t>
        </w:r>
      </w:hyperlink>
      <w:r>
        <w:t xml:space="preserve"> - </w:t>
      </w:r>
      <w:hyperlink r:id="rId16" w:history="1">
        <w:r>
          <w:rPr>
            <w:color w:val="0000FF"/>
          </w:rPr>
          <w:t>2.10 приложения N 13</w:t>
        </w:r>
      </w:hyperlink>
      <w:r>
        <w:t xml:space="preserve">, </w:t>
      </w:r>
      <w:hyperlink r:id="rId17" w:history="1">
        <w:r>
          <w:rPr>
            <w:color w:val="0000FF"/>
          </w:rPr>
          <w:t>приложение N 14</w:t>
        </w:r>
      </w:hyperlink>
      <w:r>
        <w:t xml:space="preserve"> к приказу.</w:t>
      </w:r>
    </w:p>
    <w:p w:rsidR="008E4A80" w:rsidRDefault="008E4A80">
      <w:pPr>
        <w:pStyle w:val="ConsPlusNormal"/>
        <w:ind w:firstLine="540"/>
        <w:jc w:val="both"/>
      </w:pPr>
      <w:r>
        <w:t xml:space="preserve">3. Не применять к правоотношениям, связанным с хранением рецептурных бланков на лекарственные препараты и медицинские изделия, </w:t>
      </w:r>
      <w:hyperlink r:id="rId18" w:history="1">
        <w:r>
          <w:rPr>
            <w:color w:val="0000FF"/>
          </w:rPr>
          <w:t>приложение N 15</w:t>
        </w:r>
      </w:hyperlink>
      <w:r>
        <w:t xml:space="preserve"> к приказу.</w:t>
      </w:r>
    </w:p>
    <w:p w:rsidR="008E4A80" w:rsidRDefault="008E4A80">
      <w:pPr>
        <w:pStyle w:val="ConsPlusNormal"/>
        <w:ind w:firstLine="540"/>
        <w:jc w:val="both"/>
      </w:pPr>
      <w:r>
        <w:t>4. Настоящий приказ вступает в силу с 1 июля 2013 года.</w:t>
      </w:r>
    </w:p>
    <w:p w:rsidR="008E4A80" w:rsidRDefault="008E4A80">
      <w:pPr>
        <w:pStyle w:val="ConsPlusNormal"/>
        <w:ind w:firstLine="540"/>
        <w:jc w:val="both"/>
      </w:pPr>
    </w:p>
    <w:p w:rsidR="008E4A80" w:rsidRDefault="008E4A80">
      <w:pPr>
        <w:pStyle w:val="ConsPlusNormal"/>
        <w:jc w:val="right"/>
      </w:pPr>
      <w:r>
        <w:t>Министр</w:t>
      </w:r>
    </w:p>
    <w:p w:rsidR="008E4A80" w:rsidRDefault="008E4A80">
      <w:pPr>
        <w:pStyle w:val="ConsPlusNormal"/>
        <w:jc w:val="right"/>
      </w:pPr>
      <w:r>
        <w:t>В.СКВОРЦОВА</w:t>
      </w:r>
    </w:p>
    <w:p w:rsidR="008E4A80" w:rsidRDefault="008E4A80">
      <w:pPr>
        <w:pStyle w:val="ConsPlusNormal"/>
        <w:ind w:firstLine="540"/>
        <w:jc w:val="both"/>
      </w:pPr>
    </w:p>
    <w:p w:rsidR="008E4A80" w:rsidRDefault="008E4A80">
      <w:pPr>
        <w:pStyle w:val="ConsPlusNormal"/>
        <w:ind w:firstLine="540"/>
        <w:jc w:val="both"/>
      </w:pPr>
    </w:p>
    <w:p w:rsidR="008E4A80" w:rsidRDefault="008E4A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87F" w:rsidRDefault="0017287F"/>
    <w:sectPr w:rsidR="0017287F" w:rsidSect="00CB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80"/>
    <w:rsid w:val="0017287F"/>
    <w:rsid w:val="008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4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4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27203D1CDD81DC745198218E2651F6AAE261A72FF6E4C6FF1B36A6ABFF114A2163807B9966169j4TFH" TargetMode="External"/><Relationship Id="rId13" Type="http://schemas.openxmlformats.org/officeDocument/2006/relationships/hyperlink" Target="consultantplus://offline/ref=49127203D1CDD81DC745198218E2651F6AAE261A72FF6E4C6FF1B36A6ABFF114A2163807B996616Bj4T1H" TargetMode="External"/><Relationship Id="rId18" Type="http://schemas.openxmlformats.org/officeDocument/2006/relationships/hyperlink" Target="consultantplus://offline/ref=49127203D1CDD81DC745198218E2651F6AAE261A72FF6E4C6FF1B36A6ABFF114A2163807B996656Dj4T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127203D1CDD81DC745198218E2651F6AAE261A72FF6E4C6FF1B36A6ABFF114A2163807B996606Ej4T3H" TargetMode="External"/><Relationship Id="rId12" Type="http://schemas.openxmlformats.org/officeDocument/2006/relationships/hyperlink" Target="consultantplus://offline/ref=49127203D1CDD81DC745198218E2651F6AAE261A72FF6E4C6FF1B36A6ABFF114A2163807BEj9T1H" TargetMode="External"/><Relationship Id="rId17" Type="http://schemas.openxmlformats.org/officeDocument/2006/relationships/hyperlink" Target="consultantplus://offline/ref=49127203D1CDD81DC745198218E2651F6AAE261A72FF6E4C6FF1B36A6ABFF114A2163807B996656Cj4T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127203D1CDD81DC745198218E2651F6AAE261A72FF6E4C6FF1B36A6ABFF114A2163807BCj9T6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127203D1CDD81DC745198218E2651F6AAE261A72FF6E4C6FF1B36A6AjBTFH" TargetMode="External"/><Relationship Id="rId11" Type="http://schemas.openxmlformats.org/officeDocument/2006/relationships/hyperlink" Target="consultantplus://offline/ref=49127203D1CDD81DC745198218E2651F6AAE261A72FF6E4C6FF1B36A6ABFF114A2163807BFj9T0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9127203D1CDD81DC745198218E2651F6AAE261A72FF6E4C6FF1B36A6ABFF114A2163807B9j9T1H" TargetMode="External"/><Relationship Id="rId10" Type="http://schemas.openxmlformats.org/officeDocument/2006/relationships/hyperlink" Target="consultantplus://offline/ref=49127203D1CDD81DC745198218E2651F6AAE261A72FF6E4C6FF1B36A6ABFF114A2163800jBT0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127203D1CDD81DC745198218E2651F6AAE261A72FF6E4C6FF1B36A6ABFF114A2163807B996626Cj4T4H" TargetMode="External"/><Relationship Id="rId14" Type="http://schemas.openxmlformats.org/officeDocument/2006/relationships/hyperlink" Target="consultantplus://offline/ref=49127203D1CDD81DC745198218E2651F6AAE261A72FF6E4C6FF1B36A6ABFF114A2163807B996626Bj4T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Яровенко Андрей Михайлович</dc:creator>
  <cp:lastModifiedBy>Яровенко Андрей Михайлович</cp:lastModifiedBy>
  <cp:revision>1</cp:revision>
  <dcterms:created xsi:type="dcterms:W3CDTF">2015-09-15T07:19:00Z</dcterms:created>
  <dcterms:modified xsi:type="dcterms:W3CDTF">2015-09-15T07:19:00Z</dcterms:modified>
</cp:coreProperties>
</file>